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noProof/>
          <w:sz w:val="24"/>
          <w:lang w:val="en-US"/>
        </w:rPr>
      </w:pPr>
      <w:r>
        <w:rPr>
          <w:b/>
          <w:noProof/>
          <w:sz w:val="24"/>
          <w:lang w:val="en-US"/>
        </w:rPr>
        <w:t>3GPP TSG-RAN WG2 Meeting #108</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t xml:space="preserve">  R2-1914899</w:t>
      </w:r>
      <w:bookmarkStart w:id="0" w:name="_GoBack"/>
      <w:bookmarkEnd w:id="0"/>
    </w:p>
    <w:p>
      <w:pPr>
        <w:pStyle w:val="CRCoverPage"/>
        <w:outlineLvl w:val="0"/>
        <w:rPr>
          <w:i/>
          <w:noProof/>
          <w:sz w:val="18"/>
        </w:rPr>
      </w:pPr>
      <w:r>
        <w:rPr>
          <w:b/>
          <w:noProof/>
          <w:sz w:val="24"/>
          <w:lang w:val="en-US"/>
        </w:rPr>
        <w:t>Reno, NV, USA, November 18 – November 22, 2019</w:t>
      </w:r>
      <w:r>
        <w:rPr>
          <w:b/>
          <w:noProof/>
          <w:sz w:val="24"/>
        </w:rPr>
        <w:tab/>
      </w:r>
      <w:r>
        <w:rPr>
          <w:b/>
          <w:noProof/>
          <w:sz w:val="24"/>
        </w:rPr>
        <w:tab/>
        <w:t xml:space="preserve"> </w:t>
      </w:r>
      <w:r>
        <w:rPr>
          <w:i/>
          <w:noProof/>
          <w:sz w:val="18"/>
        </w:rPr>
        <w:t>resubmission of R2-1913759</w:t>
      </w:r>
    </w:p>
    <w:p>
      <w:pPr>
        <w:pStyle w:val="CRCoverPage"/>
        <w:outlineLvl w:val="0"/>
        <w:rPr>
          <w:lang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6.7.4.1 </w:t>
      </w:r>
      <w:r>
        <w:rPr>
          <w:rFonts w:ascii="Arial" w:hAnsi="Arial" w:hint="eastAsia"/>
          <w:sz w:val="24"/>
          <w:lang w:val="en-US" w:eastAsia="ko-KR"/>
        </w:rPr>
        <w:t>(</w:t>
      </w:r>
      <w:r>
        <w:rPr>
          <w:rFonts w:ascii="Arial" w:hAnsi="Arial"/>
          <w:sz w:val="24"/>
          <w:lang w:val="en-US" w:eastAsia="ko-KR"/>
        </w:rPr>
        <w:t>NR_IIOT-Core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r>
        <w:rPr>
          <w:rFonts w:ascii="Arial" w:hAnsi="Arial"/>
          <w:sz w:val="24"/>
          <w:lang w:val="en-US" w:eastAsia="ko-KR"/>
        </w:rPr>
        <w:t xml:space="preserve">, </w:t>
      </w:r>
      <w:r>
        <w:rPr>
          <w:rFonts w:ascii="Arial" w:hAnsi="Arial" w:hint="eastAsia"/>
          <w:sz w:val="24"/>
          <w:lang w:val="en-US" w:eastAsia="ko-KR"/>
        </w:rPr>
        <w:t>LG Uplus</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eastAsia="ko-KR"/>
        </w:rPr>
        <w:t>Redundant retransmission in PDCP duplication</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pPr>
        <w:tabs>
          <w:tab w:val="left" w:pos="1985"/>
        </w:tabs>
        <w:ind w:left="1980" w:hanging="1980"/>
        <w:rPr>
          <w:rFonts w:ascii="Arial" w:hAnsi="Arial"/>
          <w:sz w:val="24"/>
          <w:lang w:val="en-US" w:eastAsia="ko-KR"/>
        </w:rPr>
      </w:pP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sz w:val="22"/>
          <w:lang w:val="en-US" w:eastAsia="ko-KR"/>
        </w:rPr>
      </w:pPr>
      <w:r>
        <w:rPr>
          <w:sz w:val="22"/>
          <w:lang w:val="en-US" w:eastAsia="ko-KR"/>
        </w:rPr>
        <w:t>This document discusses possibility to avoid redundant retransmission in AM RLC entity when the radio bearer is configured with PDCP duplication.</w:t>
      </w:r>
    </w:p>
    <w:p>
      <w:pPr>
        <w:rPr>
          <w:sz w:val="22"/>
          <w:lang w:val="en-US" w:eastAsia="ko-KR"/>
        </w:rPr>
      </w:pPr>
    </w:p>
    <w:p>
      <w:pPr>
        <w:pStyle w:val="1"/>
        <w:rPr>
          <w:rFonts w:ascii="Times New Roman" w:hAnsi="Times New Roman"/>
          <w:lang w:val="en-US" w:eastAsia="ko-KR"/>
        </w:rPr>
      </w:pPr>
      <w:r>
        <w:rPr>
          <w:lang w:val="en-US"/>
        </w:rPr>
        <w:t>2.</w:t>
      </w:r>
      <w:r>
        <w:rPr>
          <w:lang w:val="en-US"/>
        </w:rPr>
        <w:tab/>
        <w:t>Discussion</w:t>
      </w:r>
    </w:p>
    <w:p>
      <w:pPr>
        <w:rPr>
          <w:sz w:val="22"/>
          <w:lang w:val="en-US" w:eastAsia="ko-KR"/>
        </w:rPr>
      </w:pPr>
      <w:r>
        <w:rPr>
          <w:sz w:val="22"/>
          <w:lang w:val="en-US" w:eastAsia="ko-KR"/>
        </w:rPr>
        <w:t>When PDCP duplication is configured, the receiving PDCP entity receives a same PDCP PDU from more than one RLC entities. In each RLC entity, ARQ is performed independently, and thus if an RLC entity has not received an RLC SDU, it requests retransmission of the RLC SDU to the peer RLC entity, even if a PDCP PDU included in the RLC SDU has already been received by another RLC entity.</w:t>
      </w:r>
    </w:p>
    <w:p>
      <w:pPr>
        <w:rPr>
          <w:rFonts w:eastAsia="맑은 고딕"/>
          <w:sz w:val="22"/>
          <w:szCs w:val="22"/>
          <w:lang w:val="en-US" w:eastAsia="ko-KR"/>
        </w:rPr>
      </w:pPr>
      <w:r>
        <w:rPr>
          <w:rFonts w:eastAsia="맑은 고딕" w:hint="eastAsia"/>
          <w:sz w:val="22"/>
          <w:szCs w:val="22"/>
          <w:lang w:val="en-US" w:eastAsia="ko-KR"/>
        </w:rPr>
        <w:t xml:space="preserve">An example of </w:t>
      </w:r>
      <w:r>
        <w:rPr>
          <w:rFonts w:eastAsia="맑은 고딕"/>
          <w:sz w:val="22"/>
          <w:szCs w:val="22"/>
          <w:lang w:val="en-US" w:eastAsia="ko-KR"/>
        </w:rPr>
        <w:t>such redundant retransmission is shown in Figure 1.</w:t>
      </w:r>
    </w:p>
    <w:p>
      <w:pPr>
        <w:jc w:val="center"/>
        <w:rPr>
          <w:rFonts w:eastAsia="맑은 고딕"/>
          <w:sz w:val="22"/>
          <w:szCs w:val="22"/>
          <w:lang w:eastAsia="ko-KR"/>
        </w:rPr>
      </w:pPr>
      <w:r>
        <w:object w:dxaOrig="7596" w:dyaOrig="5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298.7pt" o:ole="">
            <v:imagedata r:id="rId8" o:title=""/>
          </v:shape>
          <o:OLEObject Type="Embed" ProgID="Visio.Drawing.15" ShapeID="_x0000_i1025" DrawAspect="Content" ObjectID="_1634627811" r:id="rId9"/>
        </w:object>
      </w:r>
    </w:p>
    <w:p>
      <w:pPr>
        <w:jc w:val="center"/>
        <w:rPr>
          <w:rFonts w:eastAsia="맑은 고딕"/>
          <w:b/>
          <w:sz w:val="22"/>
          <w:szCs w:val="22"/>
          <w:lang w:eastAsia="ko-KR"/>
        </w:rPr>
      </w:pPr>
      <w:r>
        <w:rPr>
          <w:rFonts w:eastAsia="맑은 고딕" w:hint="eastAsia"/>
          <w:b/>
          <w:sz w:val="22"/>
          <w:szCs w:val="22"/>
          <w:lang w:eastAsia="ko-KR"/>
        </w:rPr>
        <w:t>Figure 1: Redundant retransmission in PDCP duplication</w:t>
      </w:r>
    </w:p>
    <w:p>
      <w:pPr>
        <w:rPr>
          <w:rFonts w:eastAsia="맑은 고딕"/>
          <w:sz w:val="22"/>
          <w:szCs w:val="22"/>
          <w:lang w:eastAsia="ko-KR"/>
        </w:rPr>
      </w:pPr>
    </w:p>
    <w:p>
      <w:pPr>
        <w:rPr>
          <w:rFonts w:eastAsia="맑은 고딕"/>
          <w:sz w:val="22"/>
          <w:szCs w:val="22"/>
          <w:lang w:eastAsia="ko-KR"/>
        </w:rPr>
      </w:pPr>
      <w:r>
        <w:rPr>
          <w:rFonts w:eastAsia="맑은 고딕" w:hint="eastAsia"/>
          <w:sz w:val="22"/>
          <w:szCs w:val="22"/>
          <w:lang w:eastAsia="ko-KR"/>
        </w:rPr>
        <w:t xml:space="preserve">In the example of Figure 1, the RLC entity </w:t>
      </w:r>
      <w:r>
        <w:rPr>
          <w:rFonts w:eastAsia="맑은 고딕"/>
          <w:sz w:val="22"/>
          <w:szCs w:val="22"/>
          <w:lang w:eastAsia="ko-KR"/>
        </w:rPr>
        <w:t xml:space="preserve">2 receives RLC SDUs 14~18 except RLC SDU 16. Then, the RLC entity 2 sends RLC status report with RLC SDU 16 = NACK to request retransmission of RLC SDU 16. </w:t>
      </w:r>
    </w:p>
    <w:p>
      <w:pPr>
        <w:rPr>
          <w:rFonts w:eastAsia="맑은 고딕"/>
          <w:sz w:val="22"/>
          <w:szCs w:val="22"/>
          <w:lang w:eastAsia="ko-KR"/>
        </w:rPr>
      </w:pPr>
      <w:r>
        <w:rPr>
          <w:rFonts w:eastAsia="맑은 고딕" w:hint="eastAsia"/>
          <w:sz w:val="22"/>
          <w:szCs w:val="22"/>
          <w:lang w:eastAsia="ko-KR"/>
        </w:rPr>
        <w:t xml:space="preserve">However, </w:t>
      </w:r>
      <w:r>
        <w:rPr>
          <w:rFonts w:eastAsia="맑은 고딕"/>
          <w:sz w:val="22"/>
          <w:szCs w:val="22"/>
          <w:lang w:eastAsia="ko-KR"/>
        </w:rPr>
        <w:t>the RLC entity can easily detect that the missing RLC SDU includes a PDCP PDU that was already by the PDCP entity. If the PDCP entity correctly receives PDCP PDU with PDCP SN=X and all the PDCP PDUs with PDCP SNs below X, and if the RLC entity correctly receives RLC SDU with RLC SN=Y which includes PDCP PDU with PDCP SN=X, then the RLC entity can decide that all the RLC SDUs with RLC SNs below Y do not need to be retransmitted, because they would include PDCP PDUs with PDCP SNs below X.</w:t>
      </w:r>
    </w:p>
    <w:p>
      <w:pPr>
        <w:rPr>
          <w:rFonts w:eastAsia="맑은 고딕"/>
          <w:sz w:val="22"/>
          <w:szCs w:val="22"/>
          <w:lang w:eastAsia="ko-KR"/>
        </w:rPr>
      </w:pPr>
      <w:r>
        <w:rPr>
          <w:rFonts w:eastAsia="맑은 고딕" w:hint="eastAsia"/>
          <w:sz w:val="22"/>
          <w:szCs w:val="22"/>
          <w:lang w:eastAsia="ko-KR"/>
        </w:rPr>
        <w:t>In the example of Figure, the RLC entity 2 receives RLC SDU</w:t>
      </w:r>
      <w:r>
        <w:rPr>
          <w:rFonts w:eastAsia="맑은 고딕"/>
          <w:sz w:val="22"/>
          <w:szCs w:val="22"/>
          <w:lang w:eastAsia="ko-KR"/>
        </w:rPr>
        <w:t xml:space="preserve"> 18 which includes PDCP PDU 5, and the PDCP entity receives all the PDCP PDUs with PDCP SN below 5. Then the RLC entity 2 can decide that RLC SDUs with RLC SNs below 18 do not need to be retransmitted because all the PDCP PDUs included in those RLC SDUs are already received by the PDCP entity.</w:t>
      </w:r>
    </w:p>
    <w:p>
      <w:pPr>
        <w:rPr>
          <w:rFonts w:eastAsia="맑은 고딕"/>
          <w:sz w:val="22"/>
          <w:szCs w:val="22"/>
          <w:lang w:eastAsia="ko-KR"/>
        </w:rPr>
      </w:pPr>
      <w:r>
        <w:rPr>
          <w:rFonts w:eastAsia="맑은 고딕" w:hint="eastAsia"/>
          <w:sz w:val="22"/>
          <w:szCs w:val="22"/>
          <w:lang w:eastAsia="ko-KR"/>
        </w:rPr>
        <w:t xml:space="preserve">Therefore, we propose to discuss </w:t>
      </w:r>
      <w:r>
        <w:rPr>
          <w:rFonts w:eastAsia="맑은 고딕"/>
          <w:sz w:val="22"/>
          <w:szCs w:val="22"/>
          <w:lang w:eastAsia="ko-KR"/>
        </w:rPr>
        <w:t>possibility to avoid redundant retransmission in PDCP duplication with the aid of PDCP-RLC interaction.</w:t>
      </w:r>
    </w:p>
    <w:p>
      <w:pPr>
        <w:rPr>
          <w:rFonts w:eastAsia="맑은 고딕"/>
          <w:b/>
          <w:sz w:val="22"/>
          <w:szCs w:val="22"/>
          <w:lang w:eastAsia="ko-KR"/>
        </w:rPr>
      </w:pPr>
      <w:r>
        <w:rPr>
          <w:rFonts w:eastAsia="맑은 고딕"/>
          <w:b/>
          <w:sz w:val="22"/>
          <w:szCs w:val="22"/>
          <w:lang w:eastAsia="ko-KR"/>
        </w:rPr>
        <w:t>Proposal: The RLC entity is allowed not to request retransmission of missing RLC SDUs if PDCP PDUs assumed to be included in the missing RLC SDUs are already received by the PDCP entity from other associated RLC entity.</w:t>
      </w:r>
    </w:p>
    <w:p>
      <w:pPr>
        <w:rPr>
          <w:rFonts w:eastAsia="맑은 고딕"/>
          <w:sz w:val="22"/>
          <w:szCs w:val="22"/>
          <w:lang w:eastAsia="ko-KR"/>
        </w:rPr>
      </w:pPr>
    </w:p>
    <w:p>
      <w:pPr>
        <w:pStyle w:val="1"/>
        <w:rPr>
          <w:rFonts w:ascii="Times New Roman" w:hAnsi="Times New Roman"/>
          <w:lang w:val="en-US" w:eastAsia="ko-KR"/>
        </w:rPr>
      </w:pPr>
      <w:r>
        <w:rPr>
          <w:lang w:val="en-US"/>
        </w:rPr>
        <w:t>3.</w:t>
      </w:r>
      <w:r>
        <w:rPr>
          <w:lang w:val="en-US"/>
        </w:rPr>
        <w:tab/>
        <w:t>Proposals</w:t>
      </w:r>
    </w:p>
    <w:p>
      <w:pPr>
        <w:rPr>
          <w:rFonts w:eastAsia="맑은 고딕"/>
          <w:sz w:val="22"/>
          <w:szCs w:val="22"/>
          <w:lang w:eastAsia="ko-KR"/>
        </w:rPr>
      </w:pPr>
      <w:r>
        <w:rPr>
          <w:rFonts w:eastAsia="맑은 고딕" w:hint="eastAsia"/>
          <w:sz w:val="22"/>
          <w:szCs w:val="22"/>
          <w:lang w:eastAsia="ko-KR"/>
        </w:rPr>
        <w:t xml:space="preserve">In </w:t>
      </w:r>
      <w:r>
        <w:rPr>
          <w:rFonts w:eastAsia="맑은 고딕"/>
          <w:sz w:val="22"/>
          <w:szCs w:val="22"/>
          <w:lang w:eastAsia="ko-KR"/>
        </w:rPr>
        <w:t>this document</w:t>
      </w:r>
      <w:r>
        <w:rPr>
          <w:rFonts w:eastAsia="맑은 고딕" w:hint="eastAsia"/>
          <w:sz w:val="22"/>
          <w:szCs w:val="22"/>
          <w:lang w:eastAsia="ko-KR"/>
        </w:rPr>
        <w:t xml:space="preserve">, we </w:t>
      </w:r>
      <w:r>
        <w:rPr>
          <w:rFonts w:eastAsia="맑은 고딕"/>
          <w:sz w:val="22"/>
          <w:szCs w:val="22"/>
          <w:lang w:eastAsia="ko-KR"/>
        </w:rPr>
        <w:t>explain that some of RLC retransmissions are not needed if configured with PDCP duplication. Based on the observation, we propose following:</w:t>
      </w:r>
    </w:p>
    <w:p>
      <w:pPr>
        <w:rPr>
          <w:rFonts w:eastAsia="맑은 고딕"/>
          <w:b/>
          <w:sz w:val="22"/>
          <w:szCs w:val="22"/>
          <w:lang w:eastAsia="ko-KR"/>
        </w:rPr>
      </w:pPr>
      <w:r>
        <w:rPr>
          <w:rFonts w:eastAsia="맑은 고딕"/>
          <w:b/>
          <w:sz w:val="22"/>
          <w:szCs w:val="22"/>
          <w:lang w:eastAsia="ko-KR"/>
        </w:rPr>
        <w:t>Proposal: The RLC entity is allowed not to request retransmission of missing RLC SDUs if PDCP PDUs assumed to be included in the missing RLC SDUs are already received by the PDCP entity from other associated RLC entity.</w:t>
      </w:r>
    </w:p>
    <w:p>
      <w:pPr>
        <w:rPr>
          <w:rFonts w:eastAsia="맑은 고딕"/>
          <w:sz w:val="22"/>
          <w:szCs w:val="22"/>
          <w:lang w:eastAsia="ko-KR"/>
        </w:rPr>
      </w:pPr>
    </w:p>
    <w:sectPr>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2"/>
  </w:num>
  <w:num w:numId="4">
    <w:abstractNumId w:val="18"/>
  </w:num>
  <w:num w:numId="5">
    <w:abstractNumId w:val="9"/>
  </w:num>
  <w:num w:numId="6">
    <w:abstractNumId w:val="13"/>
  </w:num>
  <w:num w:numId="7">
    <w:abstractNumId w:val="31"/>
  </w:num>
  <w:num w:numId="8">
    <w:abstractNumId w:val="22"/>
  </w:num>
  <w:num w:numId="9">
    <w:abstractNumId w:val="5"/>
  </w:num>
  <w:num w:numId="10">
    <w:abstractNumId w:val="14"/>
  </w:num>
  <w:num w:numId="11">
    <w:abstractNumId w:val="3"/>
  </w:num>
  <w:num w:numId="12">
    <w:abstractNumId w:val="26"/>
  </w:num>
  <w:num w:numId="13">
    <w:abstractNumId w:val="4"/>
  </w:num>
  <w:num w:numId="14">
    <w:abstractNumId w:val="15"/>
  </w:num>
  <w:num w:numId="15">
    <w:abstractNumId w:val="2"/>
  </w:num>
  <w:num w:numId="16">
    <w:abstractNumId w:val="33"/>
  </w:num>
  <w:num w:numId="17">
    <w:abstractNumId w:val="28"/>
  </w:num>
  <w:num w:numId="18">
    <w:abstractNumId w:val="25"/>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1"/>
  </w:num>
  <w:num w:numId="27">
    <w:abstractNumId w:val="27"/>
  </w:num>
  <w:num w:numId="28">
    <w:abstractNumId w:val="29"/>
  </w:num>
  <w:num w:numId="29">
    <w:abstractNumId w:val="12"/>
  </w:num>
  <w:num w:numId="30">
    <w:abstractNumId w:val="20"/>
  </w:num>
  <w:num w:numId="31">
    <w:abstractNumId w:val="16"/>
  </w:num>
  <w:num w:numId="32">
    <w:abstractNumId w:val="30"/>
  </w:num>
  <w:num w:numId="33">
    <w:abstractNumId w:val="8"/>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Pr>
      <w:rFonts w:ascii="Times New Roman" w:hAnsi="Times New Roman"/>
      <w:lang w:val="en-GB" w:eastAsia="en-US"/>
    </w:rPr>
  </w:style>
  <w:style w:type="character" w:customStyle="1" w:styleId="CRCoverPageZchn">
    <w:name w:val="CR Cover Page Zchn"/>
    <w:link w:val="CRCoverPage"/>
    <w:rPr>
      <w:rFonts w:ascii="Arial" w:eastAsia="MS Mincho" w:hAnsi="Arial"/>
      <w:lang w:val="en-GB" w:eastAsia="en-US"/>
    </w:rPr>
  </w:style>
  <w:style w:type="paragraph" w:customStyle="1" w:styleId="Agreement">
    <w:name w:val="Agreement"/>
    <w:basedOn w:val="a"/>
    <w:next w:val="Doc-text2"/>
    <w:uiPriority w:val="99"/>
    <w:pPr>
      <w:numPr>
        <w:numId w:val="32"/>
      </w:numPr>
      <w:spacing w:before="60" w:after="0"/>
    </w:pPr>
    <w:rPr>
      <w:rFonts w:ascii="Arial" w:eastAsia="MS Mincho" w:hAnsi="Arial"/>
      <w:b/>
      <w:szCs w:val="24"/>
      <w:lang w:eastAsia="en-GB"/>
    </w:rPr>
  </w:style>
  <w:style w:type="paragraph" w:styleId="ab">
    <w:name w:val="Normal (Web)"/>
    <w:basedOn w:val="a"/>
    <w:uiPriority w:val="99"/>
    <w:semiHidden/>
    <w:unhideWhenUsed/>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D8152-C8C8-410B-9A57-3334C8A59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1978</TotalTime>
  <Pages>1</Pages>
  <Words>420</Words>
  <Characters>2395</Characters>
  <Application>Microsoft Office Word</Application>
  <DocSecurity>0</DocSecurity>
  <Lines>19</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 Yi</cp:lastModifiedBy>
  <cp:revision>379</cp:revision>
  <dcterms:created xsi:type="dcterms:W3CDTF">2017-04-17T04:10:00Z</dcterms:created>
  <dcterms:modified xsi:type="dcterms:W3CDTF">2019-11-07T01:30:00Z</dcterms:modified>
</cp:coreProperties>
</file>